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167D" w:rsidRDefault="0024167D" w:rsidP="00353A6F">
      <w:pPr>
        <w:jc w:val="both"/>
        <w:rPr>
          <w:rFonts w:ascii="Arial" w:hAnsi="Arial" w:cs="Arial"/>
          <w:b/>
          <w:sz w:val="20"/>
          <w:szCs w:val="20"/>
        </w:rPr>
      </w:pPr>
      <w:r w:rsidRPr="0024167D">
        <w:rPr>
          <w:rFonts w:ascii="Arial" w:hAnsi="Arial" w:cs="Arial"/>
          <w:b/>
          <w:sz w:val="20"/>
          <w:szCs w:val="20"/>
        </w:rPr>
        <w:t>¿Cuál es el sentido y el papel que cumple la filosofía para dar solución a los problemas, ecológicos, políticos, epistemológicos, y religiosos que presenta Colombia?</w:t>
      </w:r>
    </w:p>
    <w:p w:rsidR="0024167D" w:rsidRPr="0024167D" w:rsidRDefault="0024167D" w:rsidP="00353A6F">
      <w:pPr>
        <w:jc w:val="both"/>
        <w:rPr>
          <w:rFonts w:ascii="Arial" w:hAnsi="Arial" w:cs="Arial"/>
          <w:b/>
          <w:sz w:val="20"/>
          <w:szCs w:val="20"/>
        </w:rPr>
      </w:pPr>
    </w:p>
    <w:p w:rsidR="00B96B86" w:rsidRPr="00843CA7" w:rsidRDefault="00907473" w:rsidP="00353A6F">
      <w:pPr>
        <w:jc w:val="both"/>
        <w:rPr>
          <w:rFonts w:ascii="Arial" w:hAnsi="Arial" w:cs="Arial"/>
          <w:sz w:val="20"/>
          <w:szCs w:val="20"/>
        </w:rPr>
      </w:pPr>
      <w:r w:rsidRPr="00843CA7">
        <w:rPr>
          <w:rFonts w:ascii="Arial" w:hAnsi="Arial" w:cs="Arial"/>
          <w:sz w:val="20"/>
          <w:szCs w:val="20"/>
        </w:rPr>
        <w:t xml:space="preserve">Hablar de filosofía colombiana, causa sin duda alguna escepticismo y desconcierto, pues resulta increíble que existan modelos de pensamiento filosófico </w:t>
      </w:r>
      <w:r w:rsidR="00106622" w:rsidRPr="00843CA7">
        <w:rPr>
          <w:rFonts w:ascii="Arial" w:hAnsi="Arial" w:cs="Arial"/>
          <w:sz w:val="20"/>
          <w:szCs w:val="20"/>
        </w:rPr>
        <w:t>a parte del occidenta</w:t>
      </w:r>
      <w:r w:rsidRPr="00843CA7">
        <w:rPr>
          <w:rFonts w:ascii="Arial" w:hAnsi="Arial" w:cs="Arial"/>
          <w:sz w:val="20"/>
          <w:szCs w:val="20"/>
        </w:rPr>
        <w:t xml:space="preserve">l, sin embargo la historia de luchas, opresión, sometimiento, barbaries, tristezas y alegrías que ha vivido el país son la expresión máxima de que en Colombia se es posible crear y estructurar una filosofía propia, </w:t>
      </w:r>
      <w:r w:rsidR="00B96B86" w:rsidRPr="00843CA7">
        <w:rPr>
          <w:rFonts w:ascii="Arial" w:hAnsi="Arial" w:cs="Arial"/>
          <w:sz w:val="20"/>
          <w:szCs w:val="20"/>
        </w:rPr>
        <w:t xml:space="preserve">no obstante en la actualidad las líneas filosóficas que han enmarcado el pensamiento colombiano sin duda alguna se encuentra enraizado en la línea del pensamiento Europeo,  </w:t>
      </w:r>
      <w:r w:rsidRPr="00843CA7">
        <w:rPr>
          <w:rFonts w:ascii="Arial" w:hAnsi="Arial" w:cs="Arial"/>
          <w:sz w:val="20"/>
          <w:szCs w:val="20"/>
        </w:rPr>
        <w:t>desde la</w:t>
      </w:r>
      <w:r w:rsidR="00B96B86" w:rsidRPr="00843CA7">
        <w:rPr>
          <w:rFonts w:ascii="Arial" w:hAnsi="Arial" w:cs="Arial"/>
          <w:sz w:val="20"/>
          <w:szCs w:val="20"/>
        </w:rPr>
        <w:t xml:space="preserve"> revolución </w:t>
      </w:r>
      <w:r w:rsidRPr="00843CA7">
        <w:rPr>
          <w:rFonts w:ascii="Arial" w:hAnsi="Arial" w:cs="Arial"/>
          <w:sz w:val="20"/>
          <w:szCs w:val="20"/>
        </w:rPr>
        <w:t xml:space="preserve"> independista</w:t>
      </w:r>
      <w:r w:rsidR="00B96B86" w:rsidRPr="00843CA7">
        <w:rPr>
          <w:rFonts w:ascii="Arial" w:hAnsi="Arial" w:cs="Arial"/>
          <w:sz w:val="20"/>
          <w:szCs w:val="20"/>
        </w:rPr>
        <w:t xml:space="preserve"> se proclama</w:t>
      </w:r>
      <w:r w:rsidR="00F137D7">
        <w:rPr>
          <w:rFonts w:ascii="Arial" w:hAnsi="Arial" w:cs="Arial"/>
          <w:sz w:val="20"/>
          <w:szCs w:val="20"/>
        </w:rPr>
        <w:t xml:space="preserve"> Aguirre (1994)</w:t>
      </w:r>
      <w:r w:rsidR="00B96B86" w:rsidRPr="00843CA7">
        <w:rPr>
          <w:rFonts w:ascii="Arial" w:hAnsi="Arial" w:cs="Arial"/>
          <w:sz w:val="20"/>
          <w:szCs w:val="20"/>
        </w:rPr>
        <w:t xml:space="preserve">: </w:t>
      </w:r>
    </w:p>
    <w:p w:rsidR="00B96B86" w:rsidRPr="00843CA7" w:rsidRDefault="00B96B86" w:rsidP="00353A6F">
      <w:pPr>
        <w:jc w:val="both"/>
        <w:rPr>
          <w:rFonts w:ascii="Arial" w:hAnsi="Arial" w:cs="Arial"/>
          <w:sz w:val="20"/>
          <w:szCs w:val="20"/>
        </w:rPr>
      </w:pPr>
      <w:r w:rsidRPr="00843CA7">
        <w:rPr>
          <w:rFonts w:ascii="Arial" w:hAnsi="Arial" w:cs="Arial"/>
          <w:sz w:val="20"/>
          <w:szCs w:val="20"/>
        </w:rPr>
        <w:tab/>
        <w:t xml:space="preserve">“os </w:t>
      </w:r>
      <w:proofErr w:type="spellStart"/>
      <w:r w:rsidRPr="00843CA7">
        <w:rPr>
          <w:rFonts w:ascii="Arial" w:hAnsi="Arial" w:cs="Arial"/>
          <w:sz w:val="20"/>
          <w:szCs w:val="20"/>
        </w:rPr>
        <w:t>véis</w:t>
      </w:r>
      <w:proofErr w:type="spellEnd"/>
      <w:r w:rsidRPr="00843CA7">
        <w:rPr>
          <w:rFonts w:ascii="Arial" w:hAnsi="Arial" w:cs="Arial"/>
          <w:sz w:val="20"/>
          <w:szCs w:val="20"/>
        </w:rPr>
        <w:t xml:space="preserve"> elevados a la dignidad de hombres libres; no </w:t>
      </w:r>
      <w:proofErr w:type="spellStart"/>
      <w:r w:rsidRPr="00843CA7">
        <w:rPr>
          <w:rFonts w:ascii="Arial" w:hAnsi="Arial" w:cs="Arial"/>
          <w:sz w:val="20"/>
          <w:szCs w:val="20"/>
        </w:rPr>
        <w:t>sóis</w:t>
      </w:r>
      <w:proofErr w:type="spellEnd"/>
      <w:r w:rsidRPr="00843CA7">
        <w:rPr>
          <w:rFonts w:ascii="Arial" w:hAnsi="Arial" w:cs="Arial"/>
          <w:sz w:val="20"/>
          <w:szCs w:val="20"/>
        </w:rPr>
        <w:t xml:space="preserve"> ya los mismos de antes, </w:t>
      </w:r>
      <w:r w:rsidRPr="00843CA7">
        <w:rPr>
          <w:rFonts w:ascii="Arial" w:hAnsi="Arial" w:cs="Arial"/>
          <w:sz w:val="20"/>
          <w:szCs w:val="20"/>
        </w:rPr>
        <w:tab/>
        <w:t xml:space="preserve">encorvados bajo un yugo mucho más duro, mientras más distantes </w:t>
      </w:r>
      <w:proofErr w:type="spellStart"/>
      <w:r w:rsidRPr="00843CA7">
        <w:rPr>
          <w:rFonts w:ascii="Arial" w:hAnsi="Arial" w:cs="Arial"/>
          <w:sz w:val="20"/>
          <w:szCs w:val="20"/>
        </w:rPr>
        <w:t>estábais</w:t>
      </w:r>
      <w:proofErr w:type="spellEnd"/>
      <w:r w:rsidRPr="00843CA7">
        <w:rPr>
          <w:rFonts w:ascii="Arial" w:hAnsi="Arial" w:cs="Arial"/>
          <w:sz w:val="20"/>
          <w:szCs w:val="20"/>
        </w:rPr>
        <w:t xml:space="preserve"> del centro del </w:t>
      </w:r>
      <w:r w:rsidRPr="00843CA7">
        <w:rPr>
          <w:rFonts w:ascii="Arial" w:hAnsi="Arial" w:cs="Arial"/>
          <w:sz w:val="20"/>
          <w:szCs w:val="20"/>
        </w:rPr>
        <w:tab/>
        <w:t>poder, mirados con indiferencia, vejados por la codicia y destruidos por la ignorancia”</w:t>
      </w:r>
      <w:r w:rsidR="006C345E" w:rsidRPr="00843CA7">
        <w:rPr>
          <w:rFonts w:ascii="Arial" w:hAnsi="Arial" w:cs="Arial"/>
          <w:sz w:val="20"/>
          <w:szCs w:val="20"/>
        </w:rPr>
        <w:t xml:space="preserve">          </w:t>
      </w:r>
      <w:r w:rsidR="00F137D7">
        <w:rPr>
          <w:rFonts w:ascii="Arial" w:hAnsi="Arial" w:cs="Arial"/>
          <w:sz w:val="20"/>
          <w:szCs w:val="20"/>
        </w:rPr>
        <w:tab/>
      </w:r>
      <w:r w:rsidR="00F137D7">
        <w:rPr>
          <w:rFonts w:ascii="Arial" w:hAnsi="Arial" w:cs="Arial"/>
          <w:noProof/>
          <w:sz w:val="20"/>
          <w:szCs w:val="20"/>
        </w:rPr>
        <w:t>(</w:t>
      </w:r>
      <w:r w:rsidR="00F137D7" w:rsidRPr="00843CA7">
        <w:rPr>
          <w:rFonts w:ascii="Arial" w:hAnsi="Arial" w:cs="Arial"/>
          <w:noProof/>
          <w:sz w:val="20"/>
          <w:szCs w:val="20"/>
        </w:rPr>
        <w:t>pág. 557)</w:t>
      </w:r>
    </w:p>
    <w:p w:rsidR="00B96B86" w:rsidRPr="00843CA7" w:rsidRDefault="00106622" w:rsidP="00353A6F">
      <w:pPr>
        <w:jc w:val="both"/>
        <w:rPr>
          <w:rFonts w:ascii="Arial" w:hAnsi="Arial" w:cs="Arial"/>
          <w:sz w:val="20"/>
          <w:szCs w:val="20"/>
        </w:rPr>
      </w:pPr>
      <w:r w:rsidRPr="00843CA7">
        <w:rPr>
          <w:rFonts w:ascii="Arial" w:hAnsi="Arial" w:cs="Arial"/>
          <w:sz w:val="20"/>
          <w:szCs w:val="20"/>
        </w:rPr>
        <w:t xml:space="preserve">Libres entonces de que, del dominio de los españoles, de la tiranía de los hombres, de la desigualdad en el trato, o libres para pensar y trasformar el entorno y </w:t>
      </w:r>
      <w:r w:rsidR="006C345E" w:rsidRPr="00843CA7">
        <w:rPr>
          <w:rFonts w:ascii="Arial" w:hAnsi="Arial" w:cs="Arial"/>
          <w:sz w:val="20"/>
          <w:szCs w:val="20"/>
        </w:rPr>
        <w:t>la realidad, no solo del país también de sus habitantes, la búsqueda de libertad e igualdad trae consigo la imposición de modelos ideológicos que al no ser propios e impuestos</w:t>
      </w:r>
      <w:r w:rsidR="00C20A53">
        <w:rPr>
          <w:rFonts w:ascii="Arial" w:hAnsi="Arial" w:cs="Arial"/>
          <w:sz w:val="20"/>
          <w:szCs w:val="20"/>
        </w:rPr>
        <w:t xml:space="preserve"> solo esclaviza, </w:t>
      </w:r>
      <w:r w:rsidR="006B48C2" w:rsidRPr="00843CA7">
        <w:rPr>
          <w:rFonts w:ascii="Arial" w:hAnsi="Arial" w:cs="Arial"/>
          <w:sz w:val="20"/>
          <w:szCs w:val="20"/>
        </w:rPr>
        <w:t xml:space="preserve"> el movimiento filosófico</w:t>
      </w:r>
      <w:r w:rsidR="00C20A53">
        <w:rPr>
          <w:rFonts w:ascii="Arial" w:hAnsi="Arial" w:cs="Arial"/>
          <w:sz w:val="20"/>
          <w:szCs w:val="20"/>
        </w:rPr>
        <w:t xml:space="preserve"> colombiano, </w:t>
      </w:r>
      <w:r w:rsidR="006B48C2" w:rsidRPr="00843CA7">
        <w:rPr>
          <w:rFonts w:ascii="Arial" w:hAnsi="Arial" w:cs="Arial"/>
          <w:sz w:val="20"/>
          <w:szCs w:val="20"/>
        </w:rPr>
        <w:t>no ha hecho otra cosa más que dedicarse a interpretar el pensamiento de realidades ajenas a la colombiana.</w:t>
      </w:r>
    </w:p>
    <w:p w:rsidR="00A64833" w:rsidRPr="00843CA7" w:rsidRDefault="00A64833" w:rsidP="00353A6F">
      <w:pPr>
        <w:pStyle w:val="NormalWeb"/>
        <w:spacing w:line="276" w:lineRule="auto"/>
        <w:jc w:val="both"/>
        <w:rPr>
          <w:rFonts w:ascii="Arial" w:hAnsi="Arial" w:cs="Arial"/>
          <w:sz w:val="20"/>
          <w:szCs w:val="20"/>
        </w:rPr>
      </w:pPr>
      <w:r w:rsidRPr="00843CA7">
        <w:rPr>
          <w:rFonts w:ascii="Arial" w:hAnsi="Arial" w:cs="Arial"/>
          <w:color w:val="000000"/>
          <w:sz w:val="20"/>
          <w:szCs w:val="20"/>
        </w:rPr>
        <w:t xml:space="preserve">Como bien dice Descartes, </w:t>
      </w:r>
      <w:r w:rsidR="00821D1F" w:rsidRPr="00843CA7">
        <w:rPr>
          <w:rFonts w:ascii="Arial" w:hAnsi="Arial" w:cs="Arial"/>
          <w:color w:val="000000"/>
          <w:sz w:val="20"/>
          <w:szCs w:val="20"/>
        </w:rPr>
        <w:t xml:space="preserve">la libertad </w:t>
      </w:r>
      <w:r w:rsidRPr="00843CA7">
        <w:rPr>
          <w:rFonts w:ascii="Arial" w:hAnsi="Arial" w:cs="Arial"/>
          <w:color w:val="000000"/>
          <w:sz w:val="20"/>
          <w:szCs w:val="20"/>
        </w:rPr>
        <w:t xml:space="preserve">es </w:t>
      </w:r>
      <w:r w:rsidR="00821D1F" w:rsidRPr="00843CA7">
        <w:rPr>
          <w:rFonts w:ascii="Arial" w:hAnsi="Arial" w:cs="Arial"/>
          <w:color w:val="000000"/>
          <w:sz w:val="20"/>
          <w:szCs w:val="20"/>
        </w:rPr>
        <w:t>la máxima perfección del hombre, c</w:t>
      </w:r>
      <w:r w:rsidRPr="00843CA7">
        <w:rPr>
          <w:rFonts w:ascii="Arial" w:hAnsi="Arial" w:cs="Arial"/>
          <w:color w:val="000000"/>
          <w:sz w:val="20"/>
          <w:szCs w:val="20"/>
        </w:rPr>
        <w:t>abe agregar a esta filosofía el pensamiento de Kant para tener una idea más clari</w:t>
      </w:r>
      <w:r w:rsidR="005E2266" w:rsidRPr="00843CA7">
        <w:rPr>
          <w:rFonts w:ascii="Arial" w:hAnsi="Arial" w:cs="Arial"/>
          <w:color w:val="000000"/>
          <w:sz w:val="20"/>
          <w:szCs w:val="20"/>
        </w:rPr>
        <w:t>ficada de este derecho</w:t>
      </w:r>
      <w:r w:rsidR="00F137D7">
        <w:rPr>
          <w:rFonts w:ascii="Arial" w:hAnsi="Arial" w:cs="Arial"/>
          <w:color w:val="000000"/>
          <w:sz w:val="20"/>
          <w:szCs w:val="20"/>
        </w:rPr>
        <w:t xml:space="preserve"> Carbajal (1999) afirma:</w:t>
      </w:r>
      <w:r w:rsidR="005E2266" w:rsidRPr="00843CA7">
        <w:rPr>
          <w:rFonts w:ascii="Arial" w:hAnsi="Arial" w:cs="Arial"/>
          <w:color w:val="000000"/>
          <w:sz w:val="20"/>
          <w:szCs w:val="20"/>
        </w:rPr>
        <w:t xml:space="preserve"> </w:t>
      </w:r>
      <w:r w:rsidRPr="00843CA7">
        <w:rPr>
          <w:rFonts w:ascii="Arial" w:hAnsi="Arial" w:cs="Arial"/>
          <w:color w:val="000000"/>
          <w:sz w:val="20"/>
          <w:szCs w:val="20"/>
        </w:rPr>
        <w:t xml:space="preserve">“Un hombre que, inmerso en la sociedad brutal y autoritaria de los Reyes y Príncipes de Prusia, consagra toda su obra a esa realidad </w:t>
      </w:r>
      <w:r w:rsidR="005E2266" w:rsidRPr="00843CA7">
        <w:rPr>
          <w:rFonts w:ascii="Arial" w:hAnsi="Arial" w:cs="Arial"/>
          <w:color w:val="000000"/>
          <w:sz w:val="20"/>
          <w:szCs w:val="20"/>
        </w:rPr>
        <w:t>divina que se llama libertad.”</w:t>
      </w:r>
      <w:r w:rsidR="00F137D7">
        <w:rPr>
          <w:rFonts w:ascii="Arial" w:hAnsi="Arial" w:cs="Arial"/>
          <w:noProof/>
          <w:color w:val="000000"/>
          <w:sz w:val="20"/>
          <w:szCs w:val="20"/>
        </w:rPr>
        <w:t xml:space="preserve"> (pág. 411</w:t>
      </w:r>
      <w:r w:rsidR="00F137D7" w:rsidRPr="00843CA7">
        <w:rPr>
          <w:rFonts w:ascii="Arial" w:hAnsi="Arial" w:cs="Arial"/>
          <w:noProof/>
          <w:color w:val="000000"/>
          <w:sz w:val="20"/>
          <w:szCs w:val="20"/>
        </w:rPr>
        <w:t>)</w:t>
      </w:r>
      <w:r w:rsidR="00F137D7">
        <w:rPr>
          <w:rFonts w:ascii="Arial" w:hAnsi="Arial" w:cs="Arial"/>
          <w:noProof/>
          <w:color w:val="000000"/>
          <w:sz w:val="20"/>
          <w:szCs w:val="20"/>
        </w:rPr>
        <w:t>,</w:t>
      </w:r>
      <w:r w:rsidR="00F137D7">
        <w:rPr>
          <w:rFonts w:ascii="Arial" w:hAnsi="Arial" w:cs="Arial"/>
          <w:color w:val="000000"/>
          <w:sz w:val="20"/>
          <w:szCs w:val="20"/>
        </w:rPr>
        <w:t xml:space="preserve"> e</w:t>
      </w:r>
      <w:r w:rsidR="00821D1F" w:rsidRPr="00843CA7">
        <w:rPr>
          <w:rFonts w:ascii="Arial" w:hAnsi="Arial" w:cs="Arial"/>
          <w:color w:val="000000"/>
          <w:sz w:val="20"/>
          <w:szCs w:val="20"/>
        </w:rPr>
        <w:t xml:space="preserve">ntonces </w:t>
      </w:r>
      <w:r w:rsidRPr="00843CA7">
        <w:rPr>
          <w:rFonts w:ascii="Arial" w:hAnsi="Arial" w:cs="Arial"/>
          <w:color w:val="000000"/>
          <w:sz w:val="20"/>
          <w:szCs w:val="20"/>
        </w:rPr>
        <w:t>la actividad humana, sea filosófica o no, se hace desde el ejercicio mismo de la libertad</w:t>
      </w:r>
      <w:r w:rsidR="00C20A53">
        <w:rPr>
          <w:rFonts w:ascii="Arial" w:hAnsi="Arial" w:cs="Arial"/>
          <w:color w:val="000000"/>
          <w:sz w:val="20"/>
          <w:szCs w:val="20"/>
        </w:rPr>
        <w:t xml:space="preserve"> y el pensamiento</w:t>
      </w:r>
      <w:r w:rsidRPr="00843CA7">
        <w:rPr>
          <w:rFonts w:ascii="Arial" w:hAnsi="Arial" w:cs="Arial"/>
          <w:color w:val="000000"/>
          <w:sz w:val="20"/>
          <w:szCs w:val="20"/>
        </w:rPr>
        <w:t xml:space="preserve">. Y cuando no es así, </w:t>
      </w:r>
      <w:r w:rsidR="00C20A53">
        <w:rPr>
          <w:rFonts w:ascii="Arial" w:hAnsi="Arial" w:cs="Arial"/>
          <w:color w:val="000000"/>
          <w:sz w:val="20"/>
          <w:szCs w:val="20"/>
        </w:rPr>
        <w:t>sol</w:t>
      </w:r>
      <w:r w:rsidRPr="00843CA7">
        <w:rPr>
          <w:rFonts w:ascii="Arial" w:hAnsi="Arial" w:cs="Arial"/>
          <w:color w:val="000000"/>
          <w:sz w:val="20"/>
          <w:szCs w:val="20"/>
        </w:rPr>
        <w:t xml:space="preserve">o </w:t>
      </w:r>
      <w:proofErr w:type="gramStart"/>
      <w:r w:rsidRPr="00843CA7">
        <w:rPr>
          <w:rFonts w:ascii="Arial" w:hAnsi="Arial" w:cs="Arial"/>
          <w:color w:val="000000"/>
          <w:sz w:val="20"/>
          <w:szCs w:val="20"/>
        </w:rPr>
        <w:t>se</w:t>
      </w:r>
      <w:proofErr w:type="gramEnd"/>
      <w:r w:rsidRPr="00843CA7">
        <w:rPr>
          <w:rFonts w:ascii="Arial" w:hAnsi="Arial" w:cs="Arial"/>
          <w:color w:val="000000"/>
          <w:sz w:val="20"/>
          <w:szCs w:val="20"/>
        </w:rPr>
        <w:t xml:space="preserve"> recoge en tradiciones peculiares que conll</w:t>
      </w:r>
      <w:r w:rsidR="00C20A53">
        <w:rPr>
          <w:rFonts w:ascii="Arial" w:hAnsi="Arial" w:cs="Arial"/>
          <w:color w:val="000000"/>
          <w:sz w:val="20"/>
          <w:szCs w:val="20"/>
        </w:rPr>
        <w:t>evan la esclavitud, o se aglomeran</w:t>
      </w:r>
      <w:r w:rsidRPr="00843CA7">
        <w:rPr>
          <w:rFonts w:ascii="Arial" w:hAnsi="Arial" w:cs="Arial"/>
          <w:color w:val="000000"/>
          <w:sz w:val="20"/>
          <w:szCs w:val="20"/>
        </w:rPr>
        <w:t xml:space="preserve"> nociones e ideas que sirven a otros intere</w:t>
      </w:r>
      <w:r w:rsidR="00C20A53">
        <w:rPr>
          <w:rFonts w:ascii="Arial" w:hAnsi="Arial" w:cs="Arial"/>
          <w:color w:val="000000"/>
          <w:sz w:val="20"/>
          <w:szCs w:val="20"/>
        </w:rPr>
        <w:t>ses diferentes confesados o inconfesables; s</w:t>
      </w:r>
      <w:r w:rsidRPr="00843CA7">
        <w:rPr>
          <w:rFonts w:ascii="Arial" w:hAnsi="Arial" w:cs="Arial"/>
          <w:color w:val="000000"/>
          <w:sz w:val="20"/>
          <w:szCs w:val="20"/>
        </w:rPr>
        <w:t>er libre es, en todo caso, ser crítico en el sentido más riguroso que esta palabra pueda tener.</w:t>
      </w:r>
      <w:r w:rsidR="00821D1F" w:rsidRPr="00843CA7">
        <w:rPr>
          <w:rFonts w:ascii="Arial" w:hAnsi="Arial" w:cs="Arial"/>
          <w:color w:val="000000"/>
          <w:sz w:val="20"/>
          <w:szCs w:val="20"/>
        </w:rPr>
        <w:t xml:space="preserve"> El hombre, como ser pensante es igual a sus semejantes, con las mismas oportunidades, de desarrollar su pensar y su actuar, sin ninguna discriminación por razones de sexo, raza, origen nacional o familiar, lengua, religión, opinión política o filosófica tal y como lo </w:t>
      </w:r>
      <w:r w:rsidR="00F137D7">
        <w:rPr>
          <w:rFonts w:ascii="Arial" w:hAnsi="Arial" w:cs="Arial"/>
          <w:color w:val="000000"/>
          <w:sz w:val="20"/>
          <w:szCs w:val="20"/>
        </w:rPr>
        <w:t>establece la norma Colombina, qu</w:t>
      </w:r>
      <w:r w:rsidR="00821D1F" w:rsidRPr="00843CA7">
        <w:rPr>
          <w:rFonts w:ascii="Arial" w:hAnsi="Arial" w:cs="Arial"/>
          <w:color w:val="000000"/>
          <w:sz w:val="20"/>
          <w:szCs w:val="20"/>
        </w:rPr>
        <w:t>e le hace perteneciente de los derechos fundamentales.</w:t>
      </w:r>
    </w:p>
    <w:p w:rsidR="00F21600" w:rsidRDefault="00DA7D29" w:rsidP="00353A6F">
      <w:pPr>
        <w:jc w:val="both"/>
        <w:rPr>
          <w:rFonts w:ascii="Arial" w:hAnsi="Arial" w:cs="Arial"/>
          <w:sz w:val="20"/>
          <w:szCs w:val="20"/>
        </w:rPr>
      </w:pPr>
      <w:r w:rsidRPr="00843CA7">
        <w:rPr>
          <w:rFonts w:ascii="Arial" w:hAnsi="Arial" w:cs="Arial"/>
          <w:sz w:val="20"/>
          <w:szCs w:val="20"/>
        </w:rPr>
        <w:t xml:space="preserve">La creación de las escuelas y universidades abren la posibilidad </w:t>
      </w:r>
      <w:r w:rsidR="00561452" w:rsidRPr="00843CA7">
        <w:rPr>
          <w:rFonts w:ascii="Arial" w:hAnsi="Arial" w:cs="Arial"/>
          <w:sz w:val="20"/>
          <w:szCs w:val="20"/>
        </w:rPr>
        <w:t xml:space="preserve">a la estimulación de las ciencias tarea que José Celestino Mutis impulsara como médico y docente catedrático, mostrando así los cambios en la educación, </w:t>
      </w:r>
      <w:r w:rsidR="005338CC" w:rsidRPr="00843CA7">
        <w:rPr>
          <w:rFonts w:ascii="Arial" w:hAnsi="Arial" w:cs="Arial"/>
          <w:sz w:val="20"/>
          <w:szCs w:val="20"/>
        </w:rPr>
        <w:t xml:space="preserve">la investigación, y el quehacer de la filosofía en Colombia, con el trascurrir histórico han salido se han descubierto los desfases </w:t>
      </w:r>
      <w:r w:rsidR="00675168" w:rsidRPr="00843CA7">
        <w:rPr>
          <w:rFonts w:ascii="Arial" w:hAnsi="Arial" w:cs="Arial"/>
          <w:sz w:val="20"/>
          <w:szCs w:val="20"/>
        </w:rPr>
        <w:t xml:space="preserve">que la mala educación ha traído consigo, puesto que ha enmarcado el nivel cognitivo dentro de parámetros cuantitativos </w:t>
      </w:r>
      <w:r w:rsidR="001C2335" w:rsidRPr="00843CA7">
        <w:rPr>
          <w:rFonts w:ascii="Arial" w:hAnsi="Arial" w:cs="Arial"/>
          <w:sz w:val="20"/>
          <w:szCs w:val="20"/>
        </w:rPr>
        <w:t xml:space="preserve">y cualitativos </w:t>
      </w:r>
      <w:r w:rsidR="00F21600">
        <w:rPr>
          <w:rFonts w:ascii="Arial" w:hAnsi="Arial" w:cs="Arial"/>
          <w:sz w:val="20"/>
          <w:szCs w:val="20"/>
        </w:rPr>
        <w:t>reduciendo.</w:t>
      </w:r>
      <w:r w:rsidR="00561452" w:rsidRPr="00843CA7">
        <w:rPr>
          <w:rFonts w:ascii="Arial" w:hAnsi="Arial" w:cs="Arial"/>
          <w:sz w:val="20"/>
          <w:szCs w:val="20"/>
        </w:rPr>
        <w:t xml:space="preserve"> </w:t>
      </w:r>
      <w:r w:rsidR="006B48C2" w:rsidRPr="00843CA7">
        <w:rPr>
          <w:rFonts w:ascii="Arial" w:hAnsi="Arial" w:cs="Arial"/>
          <w:sz w:val="20"/>
          <w:szCs w:val="20"/>
        </w:rPr>
        <w:t xml:space="preserve">Las capacidades humanas se entienden en este contexto como libertades sustanciales de las personas, libertades para poder elegir y actuar y resultan de la combinación entre las facultades </w:t>
      </w:r>
      <w:r w:rsidR="00675168" w:rsidRPr="00843CA7">
        <w:rPr>
          <w:rFonts w:ascii="Arial" w:hAnsi="Arial" w:cs="Arial"/>
          <w:sz w:val="20"/>
          <w:szCs w:val="20"/>
        </w:rPr>
        <w:tab/>
      </w:r>
      <w:r w:rsidR="000C039F">
        <w:rPr>
          <w:rFonts w:ascii="Arial" w:hAnsi="Arial" w:cs="Arial"/>
          <w:sz w:val="20"/>
          <w:szCs w:val="20"/>
        </w:rPr>
        <w:t xml:space="preserve">personales </w:t>
      </w:r>
      <w:r w:rsidR="006B48C2" w:rsidRPr="00843CA7">
        <w:rPr>
          <w:rFonts w:ascii="Arial" w:hAnsi="Arial" w:cs="Arial"/>
          <w:sz w:val="20"/>
          <w:szCs w:val="20"/>
        </w:rPr>
        <w:t xml:space="preserve">(capacidades internas) y las condiciones sociales, políticas y económicas concretas </w:t>
      </w:r>
      <w:r w:rsidR="00675168" w:rsidRPr="00843CA7">
        <w:rPr>
          <w:rFonts w:ascii="Arial" w:hAnsi="Arial" w:cs="Arial"/>
          <w:sz w:val="20"/>
          <w:szCs w:val="20"/>
        </w:rPr>
        <w:tab/>
      </w:r>
      <w:r w:rsidR="006B48C2" w:rsidRPr="00843CA7">
        <w:rPr>
          <w:rFonts w:ascii="Arial" w:hAnsi="Arial" w:cs="Arial"/>
          <w:sz w:val="20"/>
          <w:szCs w:val="20"/>
        </w:rPr>
        <w:t>en que se desenvuelven los seres humanos”</w:t>
      </w:r>
      <w:r w:rsidR="00F21600">
        <w:rPr>
          <w:rFonts w:ascii="Arial" w:hAnsi="Arial" w:cs="Arial"/>
          <w:noProof/>
          <w:sz w:val="20"/>
          <w:szCs w:val="20"/>
        </w:rPr>
        <w:t xml:space="preserve"> (Riveros, 2013.</w:t>
      </w:r>
      <w:r w:rsidR="007C16FD" w:rsidRPr="00843CA7">
        <w:rPr>
          <w:rFonts w:ascii="Arial" w:hAnsi="Arial" w:cs="Arial"/>
          <w:noProof/>
          <w:sz w:val="20"/>
          <w:szCs w:val="20"/>
        </w:rPr>
        <w:t>)</w:t>
      </w:r>
      <w:r w:rsidR="006B48C2" w:rsidRPr="00843CA7">
        <w:rPr>
          <w:rFonts w:ascii="Arial" w:hAnsi="Arial" w:cs="Arial"/>
          <w:sz w:val="20"/>
          <w:szCs w:val="20"/>
        </w:rPr>
        <w:t xml:space="preserve">   </w:t>
      </w:r>
      <w:r w:rsidR="001C2335" w:rsidRPr="00843CA7">
        <w:rPr>
          <w:rFonts w:ascii="Arial" w:hAnsi="Arial" w:cs="Arial"/>
          <w:sz w:val="20"/>
          <w:szCs w:val="20"/>
        </w:rPr>
        <w:t xml:space="preserve">Sin duda alguna la capacidad de elección, es un ideal utópico en el que se desenvuelven los habitantes del país, ya que no existen herramientas que garanticen la igualdad de condiciones para la población, la calidad de vida, disminuye las oportunidades </w:t>
      </w:r>
      <w:r w:rsidR="001C2335" w:rsidRPr="00843CA7">
        <w:rPr>
          <w:rFonts w:ascii="Arial" w:hAnsi="Arial" w:cs="Arial"/>
          <w:sz w:val="20"/>
          <w:szCs w:val="20"/>
        </w:rPr>
        <w:lastRenderedPageBreak/>
        <w:t>de los sectores menos favorecidos limitándolos a una vida de sometimiento, en cuanto a las</w:t>
      </w:r>
      <w:r w:rsidR="00F21600">
        <w:rPr>
          <w:rFonts w:ascii="Arial" w:hAnsi="Arial" w:cs="Arial"/>
          <w:sz w:val="20"/>
          <w:szCs w:val="20"/>
        </w:rPr>
        <w:t xml:space="preserve"> políticas públicas y privadas.</w:t>
      </w:r>
    </w:p>
    <w:p w:rsidR="001C2335" w:rsidRPr="00843CA7" w:rsidRDefault="00323133" w:rsidP="00353A6F">
      <w:pPr>
        <w:jc w:val="both"/>
        <w:rPr>
          <w:rFonts w:ascii="Arial" w:hAnsi="Arial" w:cs="Arial"/>
          <w:color w:val="000000"/>
          <w:sz w:val="20"/>
          <w:szCs w:val="20"/>
        </w:rPr>
      </w:pPr>
      <w:r w:rsidRPr="00843CA7">
        <w:rPr>
          <w:rFonts w:ascii="Arial" w:hAnsi="Arial" w:cs="Arial"/>
          <w:sz w:val="20"/>
          <w:szCs w:val="20"/>
        </w:rPr>
        <w:t>Quien desarrolla entonces su capacidad de pensar en Colombia</w:t>
      </w:r>
      <w:r w:rsidR="00821D1F" w:rsidRPr="00843CA7">
        <w:rPr>
          <w:rFonts w:ascii="Arial" w:hAnsi="Arial" w:cs="Arial"/>
          <w:color w:val="000000"/>
          <w:sz w:val="20"/>
          <w:szCs w:val="20"/>
        </w:rPr>
        <w:t xml:space="preserve"> tiene la facultad de escoger su obrar entre un sinfín de posibilidades, reconociendo que su libertad e igualdad llegan hasta donde comienza el de los demás ciudadanos. Con una capacidad de obras y de actuaciones de acuerdo a su voluntad durante toda su vida</w:t>
      </w:r>
      <w:r w:rsidRPr="00843CA7">
        <w:rPr>
          <w:rFonts w:ascii="Arial" w:hAnsi="Arial" w:cs="Arial"/>
          <w:color w:val="000000"/>
          <w:sz w:val="20"/>
          <w:szCs w:val="20"/>
        </w:rPr>
        <w:t>.</w:t>
      </w:r>
    </w:p>
    <w:p w:rsidR="00323133" w:rsidRPr="00843CA7" w:rsidRDefault="00843CA7" w:rsidP="00353A6F">
      <w:pPr>
        <w:jc w:val="both"/>
        <w:rPr>
          <w:rFonts w:ascii="Arial" w:hAnsi="Arial" w:cs="Arial"/>
          <w:sz w:val="20"/>
          <w:szCs w:val="20"/>
        </w:rPr>
      </w:pPr>
      <w:r w:rsidRPr="00843CA7">
        <w:rPr>
          <w:rFonts w:ascii="Arial" w:hAnsi="Arial" w:cs="Arial"/>
          <w:sz w:val="20"/>
          <w:szCs w:val="20"/>
        </w:rPr>
        <w:t xml:space="preserve">El desarrollo del pensamiento por medio de la academia es un proceso dinámico puesto que: </w:t>
      </w:r>
    </w:p>
    <w:p w:rsidR="00675168" w:rsidRPr="00843CA7" w:rsidRDefault="00843CA7" w:rsidP="00353A6F">
      <w:pPr>
        <w:jc w:val="both"/>
        <w:rPr>
          <w:rFonts w:ascii="Arial" w:hAnsi="Arial" w:cs="Arial"/>
          <w:sz w:val="20"/>
          <w:szCs w:val="20"/>
          <w:shd w:val="clear" w:color="auto" w:fill="FFFFFF"/>
        </w:rPr>
      </w:pPr>
      <w:r w:rsidRPr="00843CA7">
        <w:rPr>
          <w:rFonts w:ascii="Arial" w:hAnsi="Arial" w:cs="Arial"/>
          <w:sz w:val="20"/>
          <w:szCs w:val="20"/>
          <w:shd w:val="clear" w:color="auto" w:fill="FFFFFF"/>
        </w:rPr>
        <w:tab/>
      </w:r>
      <w:r w:rsidR="00A66D87" w:rsidRPr="00843CA7">
        <w:rPr>
          <w:rFonts w:ascii="Arial" w:hAnsi="Arial" w:cs="Arial"/>
          <w:sz w:val="20"/>
          <w:szCs w:val="20"/>
          <w:shd w:val="clear" w:color="auto" w:fill="FFFFFF"/>
        </w:rPr>
        <w:t>“</w:t>
      </w:r>
      <w:r w:rsidR="00675168" w:rsidRPr="00843CA7">
        <w:rPr>
          <w:rFonts w:ascii="Arial" w:hAnsi="Arial" w:cs="Arial"/>
          <w:sz w:val="20"/>
          <w:szCs w:val="20"/>
          <w:shd w:val="clear" w:color="auto" w:fill="FFFFFF"/>
        </w:rPr>
        <w:t xml:space="preserve">La educación es un proceso permanente que nos debe preparar para tomar las mejores </w:t>
      </w:r>
      <w:r w:rsidRPr="00843CA7">
        <w:rPr>
          <w:rFonts w:ascii="Arial" w:hAnsi="Arial" w:cs="Arial"/>
          <w:sz w:val="20"/>
          <w:szCs w:val="20"/>
          <w:shd w:val="clear" w:color="auto" w:fill="FFFFFF"/>
        </w:rPr>
        <w:tab/>
      </w:r>
      <w:r w:rsidR="00675168" w:rsidRPr="00843CA7">
        <w:rPr>
          <w:rFonts w:ascii="Arial" w:hAnsi="Arial" w:cs="Arial"/>
          <w:sz w:val="20"/>
          <w:szCs w:val="20"/>
          <w:shd w:val="clear" w:color="auto" w:fill="FFFFFF"/>
        </w:rPr>
        <w:t xml:space="preserve">decisiones en cada momento de la vida. Tomar buenas decisiones implica saber analizar y </w:t>
      </w:r>
      <w:r w:rsidRPr="00843CA7">
        <w:rPr>
          <w:rFonts w:ascii="Arial" w:hAnsi="Arial" w:cs="Arial"/>
          <w:sz w:val="20"/>
          <w:szCs w:val="20"/>
          <w:shd w:val="clear" w:color="auto" w:fill="FFFFFF"/>
        </w:rPr>
        <w:tab/>
      </w:r>
      <w:r w:rsidR="00675168" w:rsidRPr="00843CA7">
        <w:rPr>
          <w:rFonts w:ascii="Arial" w:hAnsi="Arial" w:cs="Arial"/>
          <w:sz w:val="20"/>
          <w:szCs w:val="20"/>
          <w:shd w:val="clear" w:color="auto" w:fill="FFFFFF"/>
        </w:rPr>
        <w:t xml:space="preserve">discriminar información para recorrer un camino de crecimiento personal, un camino interesante, </w:t>
      </w:r>
      <w:r w:rsidRPr="00843CA7">
        <w:rPr>
          <w:rFonts w:ascii="Arial" w:hAnsi="Arial" w:cs="Arial"/>
          <w:sz w:val="20"/>
          <w:szCs w:val="20"/>
          <w:shd w:val="clear" w:color="auto" w:fill="FFFFFF"/>
        </w:rPr>
        <w:tab/>
      </w:r>
      <w:r w:rsidR="00675168" w:rsidRPr="00843CA7">
        <w:rPr>
          <w:rFonts w:ascii="Arial" w:hAnsi="Arial" w:cs="Arial"/>
          <w:sz w:val="20"/>
          <w:szCs w:val="20"/>
          <w:shd w:val="clear" w:color="auto" w:fill="FFFFFF"/>
        </w:rPr>
        <w:t>que</w:t>
      </w:r>
      <w:r w:rsidR="00A66D87" w:rsidRPr="00843CA7">
        <w:rPr>
          <w:rFonts w:ascii="Arial" w:hAnsi="Arial" w:cs="Arial"/>
          <w:sz w:val="20"/>
          <w:szCs w:val="20"/>
          <w:shd w:val="clear" w:color="auto" w:fill="FFFFFF"/>
        </w:rPr>
        <w:t xml:space="preserve"> genere satisfacción espiritual”</w:t>
      </w:r>
      <w:r w:rsidR="00F21600">
        <w:rPr>
          <w:rFonts w:ascii="Arial" w:hAnsi="Arial" w:cs="Arial"/>
          <w:noProof/>
          <w:sz w:val="20"/>
          <w:szCs w:val="20"/>
          <w:shd w:val="clear" w:color="auto" w:fill="FFFFFF"/>
        </w:rPr>
        <w:t xml:space="preserve"> (ARGÁEZ, 2011, pág.14</w:t>
      </w:r>
      <w:r w:rsidR="00F21600" w:rsidRPr="00F21600">
        <w:rPr>
          <w:rFonts w:ascii="Arial" w:hAnsi="Arial" w:cs="Arial"/>
          <w:noProof/>
          <w:sz w:val="20"/>
          <w:szCs w:val="20"/>
          <w:shd w:val="clear" w:color="auto" w:fill="FFFFFF"/>
        </w:rPr>
        <w:t>)</w:t>
      </w:r>
    </w:p>
    <w:p w:rsidR="00843CA7" w:rsidRPr="000C039F" w:rsidRDefault="00843CA7" w:rsidP="000C039F">
      <w:pPr>
        <w:pStyle w:val="NormalWeb"/>
        <w:spacing w:line="276" w:lineRule="auto"/>
        <w:jc w:val="both"/>
        <w:rPr>
          <w:rFonts w:ascii="Arial" w:hAnsi="Arial" w:cs="Arial"/>
          <w:color w:val="000000"/>
          <w:sz w:val="20"/>
          <w:szCs w:val="20"/>
        </w:rPr>
      </w:pPr>
      <w:r w:rsidRPr="00843CA7">
        <w:rPr>
          <w:rFonts w:ascii="Arial" w:hAnsi="Arial" w:cs="Arial"/>
          <w:color w:val="000000"/>
          <w:sz w:val="20"/>
          <w:szCs w:val="20"/>
        </w:rPr>
        <w:t>De ahí que la formación del individuo en todas sus dimensiones se ha separado de las religiones (monoteístas/politeístas),  las filosofías, lenguajes, se ha dejado de lado la concepción cosmológica de los nativos olvidándose de la filosofía primitiva.</w:t>
      </w:r>
      <w:r w:rsidR="000C039F">
        <w:rPr>
          <w:rFonts w:ascii="Arial" w:hAnsi="Arial" w:cs="Arial"/>
          <w:color w:val="000000"/>
          <w:sz w:val="20"/>
          <w:szCs w:val="20"/>
        </w:rPr>
        <w:t xml:space="preserve"> </w:t>
      </w:r>
      <w:r w:rsidRPr="00843CA7">
        <w:rPr>
          <w:rFonts w:ascii="Arial" w:hAnsi="Arial" w:cs="Arial"/>
          <w:sz w:val="20"/>
          <w:szCs w:val="20"/>
        </w:rPr>
        <w:t>La parte política se convirtió en un concepto básico para el desarrollo del pensamiento colombiano debido a que:</w:t>
      </w:r>
    </w:p>
    <w:p w:rsidR="00907473" w:rsidRPr="00843CA7" w:rsidRDefault="00907473" w:rsidP="00353A6F">
      <w:pPr>
        <w:jc w:val="both"/>
        <w:rPr>
          <w:rFonts w:ascii="Arial" w:hAnsi="Arial" w:cs="Arial"/>
          <w:sz w:val="20"/>
          <w:szCs w:val="20"/>
        </w:rPr>
      </w:pPr>
      <w:r w:rsidRPr="00843CA7">
        <w:rPr>
          <w:rFonts w:ascii="Arial" w:hAnsi="Arial" w:cs="Arial"/>
          <w:sz w:val="20"/>
          <w:szCs w:val="20"/>
        </w:rPr>
        <w:t xml:space="preserve">   </w:t>
      </w:r>
      <w:r w:rsidR="00751EE9" w:rsidRPr="00843CA7">
        <w:rPr>
          <w:rFonts w:ascii="Arial" w:hAnsi="Arial" w:cs="Arial"/>
          <w:sz w:val="20"/>
          <w:szCs w:val="20"/>
        </w:rPr>
        <w:tab/>
        <w:t>“L</w:t>
      </w:r>
      <w:r w:rsidR="00A66D87" w:rsidRPr="00843CA7">
        <w:rPr>
          <w:rFonts w:ascii="Arial" w:hAnsi="Arial" w:cs="Arial"/>
          <w:sz w:val="20"/>
          <w:szCs w:val="20"/>
        </w:rPr>
        <w:t xml:space="preserve">a política es “solo” un medio, pero “necesario” para la moralidad. Y en efecto, una genuina </w:t>
      </w:r>
      <w:r w:rsidR="00751EE9" w:rsidRPr="00843CA7">
        <w:rPr>
          <w:rFonts w:ascii="Arial" w:hAnsi="Arial" w:cs="Arial"/>
          <w:sz w:val="20"/>
          <w:szCs w:val="20"/>
        </w:rPr>
        <w:tab/>
      </w:r>
      <w:r w:rsidR="00A66D87" w:rsidRPr="00843CA7">
        <w:rPr>
          <w:rFonts w:ascii="Arial" w:hAnsi="Arial" w:cs="Arial"/>
          <w:sz w:val="20"/>
          <w:szCs w:val="20"/>
        </w:rPr>
        <w:t xml:space="preserve">reflexión moral ha de tener en cuenta aquello que para la política es punto de partida, a saber </w:t>
      </w:r>
      <w:r w:rsidR="00751EE9" w:rsidRPr="00843CA7">
        <w:rPr>
          <w:rFonts w:ascii="Arial" w:hAnsi="Arial" w:cs="Arial"/>
          <w:sz w:val="20"/>
          <w:szCs w:val="20"/>
        </w:rPr>
        <w:tab/>
      </w:r>
      <w:r w:rsidR="00A66D87" w:rsidRPr="00843CA7">
        <w:rPr>
          <w:rFonts w:ascii="Arial" w:hAnsi="Arial" w:cs="Arial"/>
          <w:sz w:val="20"/>
          <w:szCs w:val="20"/>
        </w:rPr>
        <w:t xml:space="preserve">que el pueblo de demonios que ha de regir exhibe una </w:t>
      </w:r>
      <w:proofErr w:type="spellStart"/>
      <w:r w:rsidR="00A66D87" w:rsidRPr="00843CA7">
        <w:rPr>
          <w:rFonts w:ascii="Arial" w:hAnsi="Arial" w:cs="Arial"/>
          <w:sz w:val="20"/>
          <w:szCs w:val="20"/>
        </w:rPr>
        <w:t>incancelable</w:t>
      </w:r>
      <w:proofErr w:type="spellEnd"/>
      <w:r w:rsidR="00A66D87" w:rsidRPr="00843CA7">
        <w:rPr>
          <w:rFonts w:ascii="Arial" w:hAnsi="Arial" w:cs="Arial"/>
          <w:sz w:val="20"/>
          <w:szCs w:val="20"/>
        </w:rPr>
        <w:t xml:space="preserve"> proclividad a la volubilidad </w:t>
      </w:r>
      <w:r w:rsidR="00751EE9" w:rsidRPr="00843CA7">
        <w:rPr>
          <w:rFonts w:ascii="Arial" w:hAnsi="Arial" w:cs="Arial"/>
          <w:sz w:val="20"/>
          <w:szCs w:val="20"/>
        </w:rPr>
        <w:tab/>
      </w:r>
      <w:r w:rsidR="00A66D87" w:rsidRPr="00843CA7">
        <w:rPr>
          <w:rFonts w:ascii="Arial" w:hAnsi="Arial" w:cs="Arial"/>
          <w:sz w:val="20"/>
          <w:szCs w:val="20"/>
        </w:rPr>
        <w:t>de los afectos, cuando no a la perversión de las pasiones</w:t>
      </w:r>
      <w:sdt>
        <w:sdtPr>
          <w:rPr>
            <w:rFonts w:ascii="Arial" w:hAnsi="Arial" w:cs="Arial"/>
            <w:sz w:val="20"/>
            <w:szCs w:val="20"/>
          </w:rPr>
          <w:id w:val="2026061536"/>
          <w:citation/>
        </w:sdtPr>
        <w:sdtEndPr/>
        <w:sdtContent>
          <w:r w:rsidR="00F33378" w:rsidRPr="00843CA7">
            <w:rPr>
              <w:rFonts w:ascii="Arial" w:hAnsi="Arial" w:cs="Arial"/>
              <w:sz w:val="20"/>
              <w:szCs w:val="20"/>
            </w:rPr>
            <w:fldChar w:fldCharType="begin"/>
          </w:r>
          <w:r w:rsidR="00F33378" w:rsidRPr="00843CA7">
            <w:rPr>
              <w:rFonts w:ascii="Arial" w:hAnsi="Arial" w:cs="Arial"/>
              <w:sz w:val="20"/>
              <w:szCs w:val="20"/>
            </w:rPr>
            <w:instrText xml:space="preserve"> CITATION Cat14 \l 9226 </w:instrText>
          </w:r>
          <w:r w:rsidR="00F33378" w:rsidRPr="00843CA7">
            <w:rPr>
              <w:rFonts w:ascii="Arial" w:hAnsi="Arial" w:cs="Arial"/>
              <w:sz w:val="20"/>
              <w:szCs w:val="20"/>
            </w:rPr>
            <w:fldChar w:fldCharType="separate"/>
          </w:r>
          <w:r w:rsidR="00F33378" w:rsidRPr="00843CA7">
            <w:rPr>
              <w:rFonts w:ascii="Arial" w:hAnsi="Arial" w:cs="Arial"/>
              <w:noProof/>
              <w:sz w:val="20"/>
              <w:szCs w:val="20"/>
            </w:rPr>
            <w:t xml:space="preserve"> (Catalina González, 2014)</w:t>
          </w:r>
          <w:r w:rsidR="00F33378" w:rsidRPr="00843CA7">
            <w:rPr>
              <w:rFonts w:ascii="Arial" w:hAnsi="Arial" w:cs="Arial"/>
              <w:sz w:val="20"/>
              <w:szCs w:val="20"/>
            </w:rPr>
            <w:fldChar w:fldCharType="end"/>
          </w:r>
        </w:sdtContent>
      </w:sdt>
    </w:p>
    <w:p w:rsidR="00751EE9" w:rsidRDefault="00843CA7" w:rsidP="00353A6F">
      <w:pPr>
        <w:jc w:val="both"/>
        <w:rPr>
          <w:rFonts w:ascii="Arial" w:hAnsi="Arial" w:cs="Arial"/>
          <w:color w:val="000000"/>
          <w:sz w:val="20"/>
          <w:szCs w:val="20"/>
        </w:rPr>
      </w:pPr>
      <w:r w:rsidRPr="00843CA7">
        <w:rPr>
          <w:rFonts w:ascii="Arial" w:hAnsi="Arial" w:cs="Arial"/>
          <w:color w:val="000000"/>
          <w:sz w:val="20"/>
          <w:szCs w:val="20"/>
        </w:rPr>
        <w:t>En un país cuya soberanía reside en el pueblo y los mandatarios son elegidos de manera democrática, la Constitución Política como norma de normas, pretende dar cumplimiento en su totalidad a los derechos fundamentales,</w:t>
      </w:r>
      <w:r w:rsidR="008D2BAD">
        <w:rPr>
          <w:rFonts w:ascii="Arial" w:hAnsi="Arial" w:cs="Arial"/>
          <w:color w:val="000000"/>
          <w:sz w:val="20"/>
          <w:szCs w:val="20"/>
        </w:rPr>
        <w:t xml:space="preserve"> pretendiendo a su vez cumplir el ideal democrático sobre el cual se fundamenta el país,  estableciendo</w:t>
      </w:r>
      <w:r w:rsidRPr="00843CA7">
        <w:rPr>
          <w:rFonts w:ascii="Arial" w:hAnsi="Arial" w:cs="Arial"/>
          <w:color w:val="000000"/>
          <w:sz w:val="20"/>
          <w:szCs w:val="20"/>
        </w:rPr>
        <w:t xml:space="preserve"> mejores condiciones de vida para cada individuo, donde la igualdad y la equidad sean del cotidiano vivir. No es responsabilidad solo del estado el velar por el cumplimiento de los mismos, es deber nuestro como ciudadanos Colombianos velar por que estos derechos sean cumplidos, sin olvidar que ellos traen una serie de deberes de obligatorio cumplimiento.</w:t>
      </w:r>
    </w:p>
    <w:p w:rsidR="000C039F" w:rsidRDefault="000C039F" w:rsidP="00353A6F">
      <w:pPr>
        <w:jc w:val="both"/>
        <w:rPr>
          <w:rFonts w:ascii="Arial" w:hAnsi="Arial" w:cs="Arial"/>
          <w:color w:val="000000"/>
          <w:sz w:val="20"/>
          <w:szCs w:val="20"/>
        </w:rPr>
      </w:pPr>
      <w:r>
        <w:rPr>
          <w:rFonts w:ascii="Arial" w:hAnsi="Arial" w:cs="Arial"/>
          <w:color w:val="000000"/>
          <w:sz w:val="20"/>
          <w:szCs w:val="20"/>
        </w:rPr>
        <w:t xml:space="preserve">Evidentemente el desarrollo filosófico ha permeado realidad en Colombia, bien sea porque se adopten sistemas filosóficos con los que las masas se sientan identificadas (socialismo, capitalismo etc.), el quehacer filosófico en el país no se detiene, pues el cambio es permanente, los problemas que se presentan requieren de soluciones prontas, que son dadas en su gran mayoría por estudiosos de la filosofía, </w:t>
      </w:r>
      <w:r w:rsidR="00E24172">
        <w:rPr>
          <w:rFonts w:ascii="Arial" w:hAnsi="Arial" w:cs="Arial"/>
          <w:color w:val="000000"/>
          <w:sz w:val="20"/>
          <w:szCs w:val="20"/>
        </w:rPr>
        <w:t>en un continuo indagarse y cuestionarse</w:t>
      </w:r>
      <w:r>
        <w:rPr>
          <w:rFonts w:ascii="Arial" w:hAnsi="Arial" w:cs="Arial"/>
          <w:color w:val="000000"/>
          <w:sz w:val="20"/>
          <w:szCs w:val="20"/>
        </w:rPr>
        <w:t xml:space="preserve"> </w:t>
      </w:r>
      <w:r w:rsidR="00E24172">
        <w:rPr>
          <w:rFonts w:ascii="Arial" w:hAnsi="Arial" w:cs="Arial"/>
          <w:color w:val="000000"/>
          <w:sz w:val="20"/>
          <w:szCs w:val="20"/>
        </w:rPr>
        <w:t>de modo que sean capaces de dar solución a los interrogantes q</w:t>
      </w:r>
      <w:r w:rsidR="00007CEF">
        <w:rPr>
          <w:rFonts w:ascii="Arial" w:hAnsi="Arial" w:cs="Arial"/>
          <w:color w:val="000000"/>
          <w:sz w:val="20"/>
          <w:szCs w:val="20"/>
        </w:rPr>
        <w:t>ue surgen.</w:t>
      </w:r>
    </w:p>
    <w:p w:rsidR="00EA77E3" w:rsidRDefault="00EA77E3" w:rsidP="00353A6F">
      <w:pPr>
        <w:jc w:val="both"/>
        <w:rPr>
          <w:rFonts w:ascii="Arial" w:hAnsi="Arial" w:cs="Arial"/>
          <w:color w:val="000000"/>
          <w:sz w:val="20"/>
          <w:szCs w:val="20"/>
        </w:rPr>
      </w:pPr>
    </w:p>
    <w:p w:rsidR="00EA77E3" w:rsidRDefault="00EA77E3" w:rsidP="00353A6F">
      <w:pPr>
        <w:jc w:val="both"/>
        <w:rPr>
          <w:rFonts w:ascii="Arial" w:hAnsi="Arial" w:cs="Arial"/>
          <w:color w:val="000000"/>
          <w:sz w:val="20"/>
          <w:szCs w:val="20"/>
        </w:rPr>
      </w:pPr>
    </w:p>
    <w:p w:rsidR="00EA77E3" w:rsidRDefault="00EA77E3" w:rsidP="00353A6F">
      <w:pPr>
        <w:jc w:val="both"/>
        <w:rPr>
          <w:rFonts w:ascii="Arial" w:hAnsi="Arial" w:cs="Arial"/>
          <w:color w:val="000000"/>
          <w:sz w:val="20"/>
          <w:szCs w:val="20"/>
        </w:rPr>
      </w:pPr>
    </w:p>
    <w:p w:rsidR="00EA77E3" w:rsidRDefault="00EA77E3" w:rsidP="00353A6F">
      <w:pPr>
        <w:jc w:val="both"/>
        <w:rPr>
          <w:rFonts w:ascii="Arial" w:hAnsi="Arial" w:cs="Arial"/>
          <w:color w:val="000000"/>
          <w:sz w:val="20"/>
          <w:szCs w:val="20"/>
        </w:rPr>
      </w:pPr>
    </w:p>
    <w:p w:rsidR="00EA77E3" w:rsidRDefault="00EA77E3" w:rsidP="00353A6F">
      <w:pPr>
        <w:jc w:val="both"/>
        <w:rPr>
          <w:rFonts w:ascii="Arial" w:hAnsi="Arial" w:cs="Arial"/>
          <w:color w:val="000000"/>
          <w:sz w:val="20"/>
          <w:szCs w:val="20"/>
        </w:rPr>
      </w:pPr>
    </w:p>
    <w:p w:rsidR="00EA77E3" w:rsidRDefault="00EA77E3" w:rsidP="00353A6F">
      <w:pPr>
        <w:jc w:val="both"/>
        <w:rPr>
          <w:rFonts w:ascii="Arial" w:hAnsi="Arial" w:cs="Arial"/>
          <w:color w:val="000000"/>
          <w:sz w:val="20"/>
          <w:szCs w:val="20"/>
        </w:rPr>
      </w:pPr>
    </w:p>
    <w:p w:rsidR="00FE24F2" w:rsidRPr="00FE24F2" w:rsidRDefault="00FE24F2" w:rsidP="00353A6F">
      <w:pPr>
        <w:jc w:val="center"/>
        <w:rPr>
          <w:rFonts w:ascii="Arial" w:hAnsi="Arial" w:cs="Arial"/>
          <w:b/>
          <w:sz w:val="20"/>
          <w:szCs w:val="20"/>
        </w:rPr>
      </w:pPr>
      <w:bookmarkStart w:id="0" w:name="_GoBack"/>
      <w:bookmarkEnd w:id="0"/>
      <w:r w:rsidRPr="00FE24F2">
        <w:rPr>
          <w:rFonts w:ascii="Arial" w:hAnsi="Arial" w:cs="Arial"/>
          <w:b/>
          <w:color w:val="000000"/>
          <w:sz w:val="20"/>
          <w:szCs w:val="20"/>
        </w:rPr>
        <w:lastRenderedPageBreak/>
        <w:t>Referencias</w:t>
      </w:r>
    </w:p>
    <w:p w:rsidR="00FE24F2" w:rsidRDefault="00FE24F2" w:rsidP="00353A6F">
      <w:pPr>
        <w:pStyle w:val="Bibliografa"/>
        <w:ind w:left="720" w:hanging="720"/>
        <w:rPr>
          <w:noProof/>
        </w:rPr>
      </w:pPr>
      <w:r>
        <w:rPr>
          <w:rFonts w:ascii="Arial" w:hAnsi="Arial" w:cs="Arial"/>
          <w:sz w:val="20"/>
          <w:szCs w:val="20"/>
        </w:rPr>
        <w:fldChar w:fldCharType="begin"/>
      </w:r>
      <w:r>
        <w:rPr>
          <w:rFonts w:ascii="Arial" w:hAnsi="Arial" w:cs="Arial"/>
          <w:sz w:val="20"/>
          <w:szCs w:val="20"/>
        </w:rPr>
        <w:instrText xml:space="preserve"> BIBLIOGRAPHY  \l 9226 </w:instrText>
      </w:r>
      <w:r>
        <w:rPr>
          <w:rFonts w:ascii="Arial" w:hAnsi="Arial" w:cs="Arial"/>
          <w:sz w:val="20"/>
          <w:szCs w:val="20"/>
        </w:rPr>
        <w:fldChar w:fldCharType="separate"/>
      </w:r>
      <w:r>
        <w:rPr>
          <w:noProof/>
        </w:rPr>
        <w:t xml:space="preserve">Aguirre, Indalecio. L. (1994). </w:t>
      </w:r>
      <w:r>
        <w:rPr>
          <w:i/>
          <w:iCs/>
          <w:noProof/>
        </w:rPr>
        <w:t>Los Grandes conflictos sociales y económicos de nuestra historia</w:t>
      </w:r>
      <w:r>
        <w:rPr>
          <w:noProof/>
        </w:rPr>
        <w:t xml:space="preserve"> (Vol. II). Bogota: T m Editires.</w:t>
      </w:r>
    </w:p>
    <w:p w:rsidR="00FE24F2" w:rsidRDefault="00FE24F2" w:rsidP="00353A6F">
      <w:pPr>
        <w:pStyle w:val="Bibliografa"/>
        <w:ind w:left="720" w:hanging="720"/>
        <w:rPr>
          <w:noProof/>
        </w:rPr>
      </w:pPr>
      <w:r>
        <w:rPr>
          <w:noProof/>
        </w:rPr>
        <w:t xml:space="preserve">Argaéz, Carlos. C. (02 de 07 de 2011). 'Aprender a aprender' La educación para la vida. </w:t>
      </w:r>
      <w:r>
        <w:rPr>
          <w:i/>
          <w:iCs/>
          <w:noProof/>
        </w:rPr>
        <w:t>el tiempo</w:t>
      </w:r>
      <w:r>
        <w:rPr>
          <w:noProof/>
        </w:rPr>
        <w:t>, pág. NR.</w:t>
      </w:r>
    </w:p>
    <w:p w:rsidR="00FE24F2" w:rsidRDefault="00FE24F2" w:rsidP="00353A6F">
      <w:pPr>
        <w:pStyle w:val="Bibliografa"/>
        <w:ind w:left="720" w:hanging="720"/>
        <w:rPr>
          <w:noProof/>
        </w:rPr>
      </w:pPr>
      <w:r>
        <w:rPr>
          <w:noProof/>
        </w:rPr>
        <w:t xml:space="preserve">Carbajal, Julian. (1999). </w:t>
      </w:r>
      <w:r>
        <w:rPr>
          <w:i/>
          <w:iCs/>
          <w:noProof/>
        </w:rPr>
        <w:t>Moral, derecho y politica en Immanuel Kant.</w:t>
      </w:r>
      <w:r>
        <w:rPr>
          <w:noProof/>
        </w:rPr>
        <w:t xml:space="preserve"> Castilla: ediciones universales de catilla la mancha.</w:t>
      </w:r>
    </w:p>
    <w:p w:rsidR="00FE24F2" w:rsidRDefault="00FE24F2" w:rsidP="00353A6F">
      <w:pPr>
        <w:pStyle w:val="Bibliografa"/>
        <w:ind w:left="720" w:hanging="720"/>
        <w:rPr>
          <w:noProof/>
        </w:rPr>
      </w:pPr>
      <w:r>
        <w:rPr>
          <w:noProof/>
        </w:rPr>
        <w:t xml:space="preserve">Catalina González, L. P. (03 de 08 de 2014). </w:t>
      </w:r>
      <w:r>
        <w:rPr>
          <w:i/>
          <w:iCs/>
          <w:noProof/>
        </w:rPr>
        <w:t>revistas.unal.edu.co</w:t>
      </w:r>
      <w:r>
        <w:rPr>
          <w:noProof/>
        </w:rPr>
        <w:t>. Recuperado el 02 de 08 de 2016, de revistas.unal.edu.co: http://revistas.unal.edu.co/index.php/idval/article/view/42059</w:t>
      </w:r>
    </w:p>
    <w:p w:rsidR="00FE24F2" w:rsidRDefault="00FE24F2" w:rsidP="00353A6F">
      <w:pPr>
        <w:pStyle w:val="Bibliografa"/>
        <w:ind w:left="720" w:hanging="720"/>
        <w:rPr>
          <w:noProof/>
        </w:rPr>
      </w:pPr>
      <w:r>
        <w:rPr>
          <w:noProof/>
        </w:rPr>
        <w:t xml:space="preserve">Riveros, Carlos. A.G (enero de 2013). La universidad en dialogo con el mundo. </w:t>
      </w:r>
      <w:r>
        <w:rPr>
          <w:i/>
          <w:iCs/>
          <w:noProof/>
        </w:rPr>
        <w:t>Revista Javeriana</w:t>
      </w:r>
      <w:r>
        <w:rPr>
          <w:noProof/>
        </w:rPr>
        <w:t>, 38-14.</w:t>
      </w:r>
    </w:p>
    <w:p w:rsidR="00FE24F2" w:rsidRDefault="00FE24F2" w:rsidP="00353A6F">
      <w:pPr>
        <w:pStyle w:val="Bibliografa"/>
        <w:ind w:left="720" w:hanging="720"/>
        <w:rPr>
          <w:noProof/>
        </w:rPr>
      </w:pPr>
      <w:r>
        <w:rPr>
          <w:noProof/>
        </w:rPr>
        <w:t xml:space="preserve">Rojas, Jorge. E.G. (1997). </w:t>
      </w:r>
      <w:r>
        <w:rPr>
          <w:i/>
          <w:iCs/>
          <w:noProof/>
        </w:rPr>
        <w:t>Positivismo y Tradicionalismo en Colombia</w:t>
      </w:r>
      <w:r>
        <w:rPr>
          <w:noProof/>
        </w:rPr>
        <w:t xml:space="preserve"> (Vol. septimo). Bogota: El Buho.</w:t>
      </w:r>
    </w:p>
    <w:p w:rsidR="006C345E" w:rsidRPr="00843CA7" w:rsidRDefault="00FE24F2" w:rsidP="00353A6F">
      <w:pPr>
        <w:jc w:val="both"/>
        <w:rPr>
          <w:rFonts w:ascii="Arial" w:hAnsi="Arial" w:cs="Arial"/>
          <w:sz w:val="20"/>
          <w:szCs w:val="20"/>
        </w:rPr>
      </w:pPr>
      <w:r>
        <w:rPr>
          <w:rFonts w:ascii="Arial" w:hAnsi="Arial" w:cs="Arial"/>
          <w:sz w:val="20"/>
          <w:szCs w:val="20"/>
        </w:rPr>
        <w:fldChar w:fldCharType="end"/>
      </w:r>
    </w:p>
    <w:sectPr w:rsidR="006C345E" w:rsidRPr="00843CA7" w:rsidSect="0090747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370C"/>
    <w:rsid w:val="00007CEF"/>
    <w:rsid w:val="000C039F"/>
    <w:rsid w:val="000F7875"/>
    <w:rsid w:val="00106622"/>
    <w:rsid w:val="001C2335"/>
    <w:rsid w:val="0024167D"/>
    <w:rsid w:val="00323133"/>
    <w:rsid w:val="00353A6F"/>
    <w:rsid w:val="00442D57"/>
    <w:rsid w:val="005338CC"/>
    <w:rsid w:val="00561452"/>
    <w:rsid w:val="005E2266"/>
    <w:rsid w:val="00675168"/>
    <w:rsid w:val="006B48C2"/>
    <w:rsid w:val="006C345E"/>
    <w:rsid w:val="00751EE9"/>
    <w:rsid w:val="007C16FD"/>
    <w:rsid w:val="00821D1F"/>
    <w:rsid w:val="00843CA7"/>
    <w:rsid w:val="008D2BAD"/>
    <w:rsid w:val="00907473"/>
    <w:rsid w:val="00A64833"/>
    <w:rsid w:val="00A66D87"/>
    <w:rsid w:val="00B4679E"/>
    <w:rsid w:val="00B71E81"/>
    <w:rsid w:val="00B96B86"/>
    <w:rsid w:val="00C20A53"/>
    <w:rsid w:val="00DA7D29"/>
    <w:rsid w:val="00DD29E3"/>
    <w:rsid w:val="00E24172"/>
    <w:rsid w:val="00EA77E3"/>
    <w:rsid w:val="00F137D7"/>
    <w:rsid w:val="00F21600"/>
    <w:rsid w:val="00F33378"/>
    <w:rsid w:val="00F8370C"/>
    <w:rsid w:val="00FE24F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8370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8370C"/>
    <w:rPr>
      <w:rFonts w:ascii="Tahoma" w:hAnsi="Tahoma" w:cs="Tahoma"/>
      <w:sz w:val="16"/>
      <w:szCs w:val="16"/>
    </w:rPr>
  </w:style>
  <w:style w:type="character" w:customStyle="1" w:styleId="apple-converted-space">
    <w:name w:val="apple-converted-space"/>
    <w:basedOn w:val="Fuentedeprrafopredeter"/>
    <w:rsid w:val="006C345E"/>
  </w:style>
  <w:style w:type="paragraph" w:styleId="NormalWeb">
    <w:name w:val="Normal (Web)"/>
    <w:basedOn w:val="Normal"/>
    <w:uiPriority w:val="99"/>
    <w:unhideWhenUsed/>
    <w:rsid w:val="00A64833"/>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Bibliografa">
    <w:name w:val="Bibliography"/>
    <w:basedOn w:val="Normal"/>
    <w:next w:val="Normal"/>
    <w:uiPriority w:val="37"/>
    <w:unhideWhenUsed/>
    <w:rsid w:val="00F137D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8370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8370C"/>
    <w:rPr>
      <w:rFonts w:ascii="Tahoma" w:hAnsi="Tahoma" w:cs="Tahoma"/>
      <w:sz w:val="16"/>
      <w:szCs w:val="16"/>
    </w:rPr>
  </w:style>
  <w:style w:type="character" w:customStyle="1" w:styleId="apple-converted-space">
    <w:name w:val="apple-converted-space"/>
    <w:basedOn w:val="Fuentedeprrafopredeter"/>
    <w:rsid w:val="006C345E"/>
  </w:style>
  <w:style w:type="paragraph" w:styleId="NormalWeb">
    <w:name w:val="Normal (Web)"/>
    <w:basedOn w:val="Normal"/>
    <w:uiPriority w:val="99"/>
    <w:unhideWhenUsed/>
    <w:rsid w:val="00A64833"/>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Bibliografa">
    <w:name w:val="Bibliography"/>
    <w:basedOn w:val="Normal"/>
    <w:next w:val="Normal"/>
    <w:uiPriority w:val="37"/>
    <w:unhideWhenUsed/>
    <w:rsid w:val="00F137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1893705">
      <w:bodyDiv w:val="1"/>
      <w:marLeft w:val="0"/>
      <w:marRight w:val="0"/>
      <w:marTop w:val="0"/>
      <w:marBottom w:val="0"/>
      <w:divBdr>
        <w:top w:val="none" w:sz="0" w:space="0" w:color="auto"/>
        <w:left w:val="none" w:sz="0" w:space="0" w:color="auto"/>
        <w:bottom w:val="none" w:sz="0" w:space="0" w:color="auto"/>
        <w:right w:val="none" w:sz="0" w:space="0" w:color="auto"/>
      </w:divBdr>
    </w:div>
    <w:div w:id="1496990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Roj97</b:Tag>
    <b:SourceType>Book</b:SourceType>
    <b:Guid>{ED0CC5F0-6E69-45E0-A39F-56E8F1DF3609}</b:Guid>
    <b:Title>Positivismo y Tradicionalismo en Colombia</b:Title>
    <b:Year>1997</b:Year>
    <b:Author>
      <b:Author>
        <b:NameList>
          <b:Person>
            <b:Last>Rojas</b:Last>
            <b:First>Jorge</b:First>
            <b:Middle>Enrique González</b:Middle>
          </b:Person>
        </b:NameList>
      </b:Author>
    </b:Author>
    <b:City>Bogota</b:City>
    <b:Publisher>El Buho</b:Publisher>
    <b:Volume>septimo</b:Volume>
    <b:Pages>46</b:Pages>
    <b:RefOrder>2</b:RefOrder>
  </b:Source>
  <b:Source>
    <b:Tag>Agu94</b:Tag>
    <b:SourceType>Book</b:SourceType>
    <b:Guid>{AFC13EFB-9474-4C2D-B9A6-8C6856792C4A}</b:Guid>
    <b:Author>
      <b:Author>
        <b:NameList>
          <b:Person>
            <b:Last>Aguirre</b:Last>
            <b:First>Indalecio</b:First>
            <b:Middle>Liévano</b:Middle>
          </b:Person>
        </b:NameList>
      </b:Author>
    </b:Author>
    <b:Title>Los Grandes conflictos sociales y económicos de uestra historia</b:Title>
    <b:Year>1994</b:Year>
    <b:City>Bogota</b:City>
    <b:Publisher>T m Editires</b:Publisher>
    <b:Volume>II</b:Volume>
    <b:Pages>557</b:Pages>
    <b:RefOrder>3</b:RefOrder>
  </b:Source>
  <b:Source>
    <b:Tag>Riv13</b:Tag>
    <b:SourceType>JournalArticle</b:SourceType>
    <b:Guid>{ED4FC149-1335-41F8-BDC8-06C2F403AD30}</b:Guid>
    <b:Title>La universidad en dialogo con el mundo</b:Title>
    <b:Year>2013</b:Year>
    <b:City>Bogota</b:City>
    <b:Pages>38-14</b:Pages>
    <b:Author>
      <b:Author>
        <b:NameList>
          <b:Person>
            <b:Last>Riveros</b:Last>
            <b:First>Carlos</b:First>
            <b:Middle>Arturo Gaitan</b:Middle>
          </b:Person>
        </b:NameList>
      </b:Author>
    </b:Author>
    <b:JournalName>Revista Javeriana</b:JournalName>
    <b:Month>enero</b:Month>
    <b:RefOrder>4</b:RefOrder>
  </b:Source>
  <b:Source>
    <b:Tag>ARG11</b:Tag>
    <b:SourceType>ArticleInAPeriodical</b:SourceType>
    <b:Guid>{BC839644-A127-4463-B196-31FCDC1D1788}</b:Guid>
    <b:Author>
      <b:Author>
        <b:NameList>
          <b:Person>
            <b:Last>ARGÁEZ</b:Last>
            <b:First>CARLOS</b:First>
            <b:Middle>CABALLERO</b:Middle>
          </b:Person>
        </b:NameList>
      </b:Author>
    </b:Author>
    <b:Title>'Aprender a aprender' La educación para la vida</b:Title>
    <b:Year>2011</b:Year>
    <b:Pages>NR</b:Pages>
    <b:PeriodicalTitle>el tiempo</b:PeriodicalTitle>
    <b:Month>07</b:Month>
    <b:Day>02</b:Day>
    <b:RefOrder>5</b:RefOrder>
  </b:Source>
  <b:Source>
    <b:Tag>Cat14</b:Tag>
    <b:SourceType>InternetSite</b:SourceType>
    <b:Guid>{908AB917-B0AF-461F-9F57-DC3C2CE68428}</b:Guid>
    <b:Title>revistas.unal.edu.co</b:Title>
    <b:Year>2014</b:Year>
    <b:Month>08</b:Month>
    <b:Day>03</b:Day>
    <b:Author>
      <b:Author>
        <b:NameList>
          <b:Person>
            <b:Last>Catalina González</b:Last>
            <b:First>Lisímaco</b:First>
            <b:Middle>Parra</b:Middle>
          </b:Person>
        </b:NameList>
      </b:Author>
    </b:Author>
    <b:InternetSiteTitle>revistas.unal.edu.co</b:InternetSiteTitle>
    <b:YearAccessed>2016</b:YearAccessed>
    <b:MonthAccessed>08</b:MonthAccessed>
    <b:DayAccessed>02</b:DayAccessed>
    <b:URL>http://revistas.unal.edu.co/index.php/idval/article/view/42059</b:URL>
    <b:RefOrder>1</b:RefOrder>
  </b:Source>
  <b:Source>
    <b:Tag>Car99</b:Tag>
    <b:SourceType>Book</b:SourceType>
    <b:Guid>{510F8AA6-B4FF-4E79-A567-614E487D6C9D}</b:Guid>
    <b:Title>Moral, derecho y politica en Immanuel Kant</b:Title>
    <b:Year>1999</b:Year>
    <b:Author>
      <b:Author>
        <b:NameList>
          <b:Person>
            <b:Last>Carbajal</b:Last>
            <b:First>Julian</b:First>
          </b:Person>
        </b:NameList>
      </b:Author>
    </b:Author>
    <b:City>Castilla</b:City>
    <b:Publisher>ediciones universales de catilla la mancha</b:Publisher>
    <b:RefOrder>6</b:RefOrder>
  </b:Source>
</b:Sources>
</file>

<file path=customXml/itemProps1.xml><?xml version="1.0" encoding="utf-8"?>
<ds:datastoreItem xmlns:ds="http://schemas.openxmlformats.org/officeDocument/2006/customXml" ds:itemID="{9E273FEC-C0D4-4C56-9AC8-B5104861E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3</Pages>
  <Words>1144</Words>
  <Characters>6293</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LEONARDO AVELLANEDA</dc:creator>
  <cp:keywords/>
  <dc:description/>
  <cp:lastModifiedBy>LEONARDO AVELLANEDA</cp:lastModifiedBy>
  <cp:revision>12</cp:revision>
  <dcterms:created xsi:type="dcterms:W3CDTF">2016-08-04T22:17:00Z</dcterms:created>
  <dcterms:modified xsi:type="dcterms:W3CDTF">2016-08-05T02:24:00Z</dcterms:modified>
</cp:coreProperties>
</file>